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丰收信福2025年第328期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2" w:firstLineChars="200"/>
        <w:rPr>
          <w:rFonts w:ascii="宋体" w:hAnsi="宋体"/>
          <w:b/>
          <w:szCs w:val="21"/>
        </w:rPr>
      </w:pPr>
      <w:r>
        <w:rPr>
          <w:rFonts w:hint="eastAsia" w:ascii="宋体" w:hAnsi="宋体"/>
          <w:b/>
          <w:szCs w:val="21"/>
        </w:rPr>
        <w:t>理财非存款、产品有风险、投资须谨慎。</w:t>
      </w:r>
    </w:p>
    <w:p>
      <w:pPr>
        <w:spacing w:line="310" w:lineRule="exact"/>
        <w:ind w:firstLine="422"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2"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2"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7"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181</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2"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440" w:lineRule="exact"/>
        <w:jc w:val="center"/>
        <w:sectPr>
          <w:pgSz w:w="11906" w:h="16838"/>
          <w:pgMar w:top="1247" w:right="1531" w:bottom="1247" w:left="1474" w:header="851" w:footer="992" w:gutter="0"/>
          <w:cols w:space="425" w:num="1"/>
          <w:docGrid w:type="lines" w:linePitch="312" w:charSpace="0"/>
        </w:sectPr>
      </w:pP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丰收信福2025年第328期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b/>
        </w:rPr>
      </w:pPr>
      <w:bookmarkStart w:id="0" w:name="_Toc14190355"/>
    </w:p>
    <w:bookmarkEnd w:id="0"/>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溪农村商业银行丰收信福2025年第328期封闭净值型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vAlign w:val="center"/>
          </w:tcPr>
          <w:p>
            <w:pPr>
              <w:spacing w:line="360" w:lineRule="exact"/>
              <w:rPr>
                <w:rFonts w:ascii="宋体" w:hAnsi="宋体"/>
                <w:szCs w:val="21"/>
              </w:rPr>
            </w:pPr>
            <w:r>
              <w:rPr>
                <w:rFonts w:ascii="宋体" w:hAnsi="宋体"/>
                <w:szCs w:val="21"/>
              </w:rPr>
              <w:t>NBCXFSXFA25328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vAlign w:val="center"/>
          </w:tcPr>
          <w:p>
            <w:pPr>
              <w:autoSpaceDE w:val="0"/>
              <w:autoSpaceDN w:val="0"/>
              <w:spacing w:line="360" w:lineRule="exact"/>
              <w:rPr>
                <w:rFonts w:ascii="宋体" w:hAnsi="宋体"/>
                <w:szCs w:val="21"/>
              </w:rPr>
            </w:pPr>
            <w:r>
              <w:rPr>
                <w:rFonts w:ascii="宋体" w:hAnsi="宋体"/>
                <w:szCs w:val="21"/>
              </w:rPr>
              <w:t>C1123225000050</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vAlign w:val="center"/>
          </w:tcPr>
          <w:p>
            <w:pPr>
              <w:spacing w:line="360" w:lineRule="exact"/>
              <w:rPr>
                <w:rFonts w:ascii="宋体"/>
                <w:b/>
                <w:szCs w:val="21"/>
              </w:rPr>
            </w:pPr>
            <w:r>
              <w:rPr>
                <w:rFonts w:ascii="宋体" w:hAnsi="宋体"/>
                <w:b/>
                <w:szCs w:val="21"/>
              </w:rPr>
              <w:t>181</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cs="楷体_GB2312"/>
                <w:szCs w:val="21"/>
              </w:rPr>
              <w:t>投资及收益币种</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3</w:t>
            </w:r>
            <w:r>
              <w:rPr>
                <w:rFonts w:hint="eastAsia" w:ascii="宋体" w:hAnsi="宋体"/>
                <w:b/>
                <w:szCs w:val="21"/>
              </w:rPr>
              <w:t>000万元人民币。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16</w:t>
            </w:r>
            <w:r>
              <w:rPr>
                <w:rFonts w:hint="eastAsia" w:ascii="宋体" w:hAnsi="宋体"/>
                <w:szCs w:val="21"/>
              </w:rPr>
              <w:t>日（</w:t>
            </w:r>
            <w:r>
              <w:rPr>
                <w:rFonts w:ascii="宋体" w:hAnsi="宋体"/>
                <w:szCs w:val="21"/>
              </w:rPr>
              <w:t>12</w:t>
            </w:r>
            <w:r>
              <w:rPr>
                <w:rFonts w:hint="eastAsia" w:ascii="宋体" w:hAnsi="宋体"/>
                <w:szCs w:val="21"/>
              </w:rPr>
              <w:t>:00）至202</w:t>
            </w:r>
            <w:r>
              <w:rPr>
                <w:rFonts w:ascii="宋体" w:hAnsi="宋体"/>
                <w:szCs w:val="21"/>
              </w:rPr>
              <w:t>5</w:t>
            </w:r>
            <w:r>
              <w:rPr>
                <w:rFonts w:hint="eastAsia" w:ascii="宋体" w:hAnsi="宋体"/>
                <w:szCs w:val="21"/>
              </w:rPr>
              <w:t>年</w:t>
            </w:r>
            <w:r>
              <w:rPr>
                <w:rFonts w:ascii="宋体" w:hAnsi="宋体"/>
                <w:szCs w:val="21"/>
              </w:rPr>
              <w:t>7</w:t>
            </w:r>
            <w:r>
              <w:rPr>
                <w:rFonts w:hint="eastAsia" w:ascii="宋体" w:hAnsi="宋体"/>
                <w:szCs w:val="21"/>
              </w:rPr>
              <w:t>月</w:t>
            </w:r>
            <w:r>
              <w:rPr>
                <w:rFonts w:ascii="宋体" w:hAnsi="宋体"/>
                <w:szCs w:val="21"/>
              </w:rPr>
              <w:t>23</w:t>
            </w:r>
            <w:r>
              <w:rPr>
                <w:rFonts w:hint="eastAsia" w:ascii="宋体" w:hAnsi="宋体"/>
                <w:szCs w:val="21"/>
              </w:rPr>
              <w:t>日（17:30）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7</w:t>
            </w:r>
            <w:r>
              <w:rPr>
                <w:rFonts w:hint="eastAsia" w:ascii="宋体" w:hAnsi="宋体"/>
                <w:b/>
                <w:szCs w:val="21"/>
              </w:rPr>
              <w:t>月</w:t>
            </w:r>
            <w:r>
              <w:rPr>
                <w:rFonts w:ascii="宋体" w:hAnsi="宋体"/>
                <w:b/>
                <w:szCs w:val="21"/>
              </w:rPr>
              <w:t>24</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6</w:t>
            </w:r>
            <w:r>
              <w:rPr>
                <w:rFonts w:hint="eastAsia" w:ascii="宋体" w:hAnsi="宋体"/>
                <w:b/>
                <w:szCs w:val="21"/>
              </w:rPr>
              <w:t>年</w:t>
            </w:r>
            <w:r>
              <w:rPr>
                <w:rFonts w:ascii="宋体" w:hAnsi="宋体"/>
                <w:b/>
                <w:szCs w:val="21"/>
              </w:rPr>
              <w:t>1</w:t>
            </w:r>
            <w:r>
              <w:rPr>
                <w:rFonts w:hint="eastAsia" w:ascii="宋体" w:hAnsi="宋体"/>
                <w:b/>
                <w:szCs w:val="21"/>
              </w:rPr>
              <w:t>月</w:t>
            </w:r>
            <w:r>
              <w:rPr>
                <w:rFonts w:ascii="宋体" w:hAnsi="宋体"/>
                <w:b/>
                <w:szCs w:val="21"/>
              </w:rPr>
              <w:t>21</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1.8</w:t>
            </w:r>
            <w:r>
              <w:rPr>
                <w:rFonts w:hint="eastAsia" w:ascii="宋体" w:hAnsi="宋体"/>
                <w:b/>
                <w:szCs w:val="21"/>
              </w:rPr>
              <w:t>%-</w:t>
            </w:r>
            <w:r>
              <w:rPr>
                <w:rFonts w:ascii="宋体" w:hAnsi="宋体"/>
                <w:b/>
                <w:szCs w:val="21"/>
              </w:rPr>
              <w:t>2.8</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不代表理财产品未来表现，不等于理财产品实际收益，不作为产品收益的业绩保证，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bCs/>
                <w:szCs w:val="21"/>
              </w:rPr>
              <w:t>招商银行股份有限公司杭州分行。托管人负责履行安全保管理财产品资金及其所投资的资产，办理清算、交割事宜，与管理人对账，监督理财产品投资运作等职责。招商银行股份有限公司，1987年成立，具有证券投资基金托管资格，招商银行股份有限公司杭州分行为一级分行</w:t>
            </w:r>
            <w:r>
              <w:rPr>
                <w:rFonts w:hint="eastAsia" w:ascii="宋体" w:hAnsi="宋体" w:cs="楷体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估值外包服务机构</w:t>
            </w:r>
          </w:p>
        </w:tc>
        <w:tc>
          <w:tcPr>
            <w:tcW w:w="6869" w:type="dxa"/>
            <w:vAlign w:val="center"/>
          </w:tcPr>
          <w:p>
            <w:pPr>
              <w:widowControl/>
              <w:spacing w:line="360" w:lineRule="exact"/>
              <w:jc w:val="left"/>
              <w:rPr>
                <w:rFonts w:ascii="宋体" w:hAnsi="宋体" w:cs="宋体"/>
                <w:kern w:val="0"/>
                <w:szCs w:val="21"/>
              </w:rPr>
            </w:pPr>
            <w:r>
              <w:rPr>
                <w:rFonts w:hint="eastAsia" w:ascii="宋体" w:hAnsi="宋体" w:cs="楷体_GB2312"/>
                <w:bCs/>
                <w:szCs w:val="21"/>
              </w:rPr>
              <w:t>招商银行股份有限公司</w:t>
            </w:r>
            <w:r>
              <w:rPr>
                <w:rFonts w:hint="eastAsia" w:ascii="宋体" w:hAnsi="宋体" w:cs="宋体"/>
                <w:kern w:val="0"/>
                <w:szCs w:val="21"/>
              </w:rPr>
              <w:t>。</w:t>
            </w:r>
            <w:r>
              <w:rPr>
                <w:rFonts w:hint="eastAsia" w:ascii="宋体" w:hAnsi="宋体" w:cs="楷体_GB2312"/>
                <w:bCs/>
                <w:szCs w:val="21"/>
              </w:rPr>
              <w:t>招商银行股份有限公司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提前终止权</w:t>
            </w:r>
          </w:p>
        </w:tc>
        <w:tc>
          <w:tcPr>
            <w:tcW w:w="6869" w:type="dxa"/>
            <w:vAlign w:val="center"/>
          </w:tcPr>
          <w:p>
            <w:pPr>
              <w:autoSpaceDE w:val="0"/>
              <w:autoSpaceDN w:val="0"/>
              <w:adjustRightInd w:val="0"/>
              <w:spacing w:line="36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spacing w:line="360" w:lineRule="exact"/>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1"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主要风险提示</w:t>
            </w:r>
          </w:p>
        </w:tc>
        <w:tc>
          <w:tcPr>
            <w:tcW w:w="6869" w:type="dxa"/>
            <w:vAlign w:val="center"/>
          </w:tcPr>
          <w:p>
            <w:pPr>
              <w:widowControl/>
              <w:spacing w:line="360" w:lineRule="exact"/>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销售渠道</w:t>
            </w:r>
          </w:p>
        </w:tc>
        <w:tc>
          <w:tcPr>
            <w:tcW w:w="6869"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szCs w:val="21"/>
              </w:rPr>
              <w:t>其他规定</w:t>
            </w:r>
          </w:p>
        </w:tc>
        <w:tc>
          <w:tcPr>
            <w:tcW w:w="6869" w:type="dxa"/>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3.特别提示：</w:t>
      </w:r>
      <w:r>
        <w:rPr>
          <w:rFonts w:hint="eastAsia" w:ascii="宋体" w:hAnsi="宋体"/>
          <w:szCs w:val="21"/>
        </w:rPr>
        <w:t>慈溪农村商业银行</w:t>
      </w:r>
      <w:r>
        <w:rPr>
          <w:rFonts w:hint="eastAsia" w:ascii="宋体" w:hAnsi="宋体" w:cs="宋体"/>
          <w:bCs/>
          <w:iCs/>
          <w:color w:val="000000"/>
          <w:kern w:val="0"/>
          <w:szCs w:val="21"/>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w:t>
      </w:r>
      <w:bookmarkStart w:id="1" w:name="OLE_LINK2"/>
      <w:r>
        <w:rPr>
          <w:rFonts w:hint="eastAsia" w:ascii="宋体" w:hAnsi="宋体" w:cs="宋体"/>
          <w:bCs/>
          <w:iCs/>
          <w:color w:val="000000"/>
          <w:kern w:val="0"/>
          <w:szCs w:val="21"/>
        </w:rPr>
        <w:t>中信证券资产管理有限公司</w:t>
      </w:r>
      <w:bookmarkEnd w:id="1"/>
      <w:r>
        <w:rPr>
          <w:rFonts w:hint="eastAsia" w:ascii="宋体" w:hAnsi="宋体" w:cs="宋体"/>
          <w:bCs/>
          <w:iCs/>
          <w:color w:val="000000"/>
          <w:kern w:val="0"/>
          <w:szCs w:val="21"/>
        </w:rPr>
        <w:t>。中信证券资产管理有限公司是中信证券股份有限公司的</w:t>
      </w:r>
      <w:r>
        <w:rPr>
          <w:rFonts w:ascii="宋体" w:hAnsi="宋体" w:cs="宋体"/>
          <w:bCs/>
          <w:iCs/>
          <w:color w:val="000000"/>
          <w:kern w:val="0"/>
          <w:szCs w:val="21"/>
        </w:rPr>
        <w:t>全资子公司</w:t>
      </w:r>
      <w:r>
        <w:rPr>
          <w:rFonts w:hint="eastAsia" w:ascii="宋体" w:hAnsi="宋体" w:cs="宋体"/>
          <w:bCs/>
          <w:iCs/>
          <w:color w:val="000000"/>
          <w:kern w:val="0"/>
          <w:szCs w:val="21"/>
        </w:rPr>
        <w:t>，具有证券资产管理等资格，中信证券股份有限公司自</w:t>
      </w:r>
      <w:r>
        <w:rPr>
          <w:rFonts w:ascii="宋体" w:hAnsi="宋体" w:cs="宋体"/>
          <w:bCs/>
          <w:iCs/>
          <w:color w:val="000000"/>
          <w:kern w:val="0"/>
          <w:szCs w:val="21"/>
        </w:rPr>
        <w:t>1998年开始资产管理业务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spacing w:line="360" w:lineRule="exact"/>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本产品托管银行为招商银行股份有限公司杭州分行，招商银行股份有限公司担任本产品的估值核算等业务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外包服务机构，收取的托管费年化费率为0.015%，本产品不收取估值外包服务费，托管费于理财到期/终止清算分配时从理财财产中支付。</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本产品每日计提的托管费计算方式为：该前一日资产净值×0.015%／365。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4.本产品不收取销售费。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5.浮动管理费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spacing w:line="36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spacing w:line="360" w:lineRule="exact"/>
        <w:ind w:firstLine="420" w:firstLineChars="200"/>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right="-333" w:rightChars="-159"/>
        <w:jc w:val="left"/>
        <w:rPr>
          <w:rFonts w:ascii="宋体" w:hAnsi="宋体" w:cs="楷体_GB2312"/>
          <w:szCs w:val="21"/>
        </w:rPr>
      </w:pPr>
      <w:r>
        <w:rPr>
          <w:rFonts w:hint="eastAsia" w:ascii="宋体" w:hAnsi="宋体" w:cs="楷体_GB2312"/>
          <w:szCs w:val="21"/>
        </w:rPr>
        <w:t xml:space="preserve">    日期：     年   月   日                  日期：    年    月   日</w:t>
      </w:r>
    </w:p>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丰收信福2025年第328期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32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ascii="宋体" w:hAnsi="宋体"/>
          <w:sz w:val="24"/>
        </w:rPr>
        <w:br w:type="page"/>
      </w: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
      <w:bookmarkStart w:id="2" w:name="_GoBack"/>
      <w:bookmarkEnd w:id="2"/>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1AB"/>
    <w:rsid w:val="000022E2"/>
    <w:rsid w:val="000058C2"/>
    <w:rsid w:val="00006A87"/>
    <w:rsid w:val="0000738B"/>
    <w:rsid w:val="00011350"/>
    <w:rsid w:val="000130C6"/>
    <w:rsid w:val="00016115"/>
    <w:rsid w:val="00023D0B"/>
    <w:rsid w:val="00025867"/>
    <w:rsid w:val="00027417"/>
    <w:rsid w:val="00032ED6"/>
    <w:rsid w:val="00037998"/>
    <w:rsid w:val="00041885"/>
    <w:rsid w:val="00041EF0"/>
    <w:rsid w:val="00042EC3"/>
    <w:rsid w:val="00044DBE"/>
    <w:rsid w:val="00052F55"/>
    <w:rsid w:val="0005602E"/>
    <w:rsid w:val="00057C6B"/>
    <w:rsid w:val="00062408"/>
    <w:rsid w:val="00062977"/>
    <w:rsid w:val="00063CEA"/>
    <w:rsid w:val="000654E7"/>
    <w:rsid w:val="00066A95"/>
    <w:rsid w:val="00066EB8"/>
    <w:rsid w:val="0007559D"/>
    <w:rsid w:val="0007581C"/>
    <w:rsid w:val="000759FD"/>
    <w:rsid w:val="000778DE"/>
    <w:rsid w:val="00080DBD"/>
    <w:rsid w:val="0008300B"/>
    <w:rsid w:val="00090005"/>
    <w:rsid w:val="000A2AAD"/>
    <w:rsid w:val="000A40EF"/>
    <w:rsid w:val="000A68A5"/>
    <w:rsid w:val="000B2B40"/>
    <w:rsid w:val="000B784C"/>
    <w:rsid w:val="000C0997"/>
    <w:rsid w:val="000C16B4"/>
    <w:rsid w:val="000C6F1B"/>
    <w:rsid w:val="000D1000"/>
    <w:rsid w:val="000D147E"/>
    <w:rsid w:val="000D693F"/>
    <w:rsid w:val="000E1C99"/>
    <w:rsid w:val="000E2458"/>
    <w:rsid w:val="000E279F"/>
    <w:rsid w:val="000E3A23"/>
    <w:rsid w:val="000E3CC9"/>
    <w:rsid w:val="000E3E94"/>
    <w:rsid w:val="000F210B"/>
    <w:rsid w:val="000F4DAF"/>
    <w:rsid w:val="000F5989"/>
    <w:rsid w:val="001033BC"/>
    <w:rsid w:val="001050C5"/>
    <w:rsid w:val="00107EE7"/>
    <w:rsid w:val="00112E3C"/>
    <w:rsid w:val="00113F94"/>
    <w:rsid w:val="001143BE"/>
    <w:rsid w:val="00117474"/>
    <w:rsid w:val="0011781A"/>
    <w:rsid w:val="00120173"/>
    <w:rsid w:val="00123F7E"/>
    <w:rsid w:val="00126A9C"/>
    <w:rsid w:val="00126C1C"/>
    <w:rsid w:val="00127BCC"/>
    <w:rsid w:val="00133A62"/>
    <w:rsid w:val="00134B06"/>
    <w:rsid w:val="00134F4D"/>
    <w:rsid w:val="00137708"/>
    <w:rsid w:val="00137ED7"/>
    <w:rsid w:val="001404D9"/>
    <w:rsid w:val="00140893"/>
    <w:rsid w:val="001421A4"/>
    <w:rsid w:val="00142A23"/>
    <w:rsid w:val="00143715"/>
    <w:rsid w:val="00146AEE"/>
    <w:rsid w:val="00161647"/>
    <w:rsid w:val="0016400D"/>
    <w:rsid w:val="0016543D"/>
    <w:rsid w:val="001668C5"/>
    <w:rsid w:val="00166AFE"/>
    <w:rsid w:val="00167039"/>
    <w:rsid w:val="00174D3A"/>
    <w:rsid w:val="00176867"/>
    <w:rsid w:val="001768D6"/>
    <w:rsid w:val="00180BC1"/>
    <w:rsid w:val="0018130B"/>
    <w:rsid w:val="00182D58"/>
    <w:rsid w:val="001838EC"/>
    <w:rsid w:val="00183F24"/>
    <w:rsid w:val="00186D13"/>
    <w:rsid w:val="0019397A"/>
    <w:rsid w:val="00193E48"/>
    <w:rsid w:val="00196301"/>
    <w:rsid w:val="0019673B"/>
    <w:rsid w:val="00196EEB"/>
    <w:rsid w:val="001A0A7E"/>
    <w:rsid w:val="001A686C"/>
    <w:rsid w:val="001B11A2"/>
    <w:rsid w:val="001B2D05"/>
    <w:rsid w:val="001C1279"/>
    <w:rsid w:val="001C47CF"/>
    <w:rsid w:val="001C5509"/>
    <w:rsid w:val="001C76ED"/>
    <w:rsid w:val="001D01D3"/>
    <w:rsid w:val="001D050C"/>
    <w:rsid w:val="001D1EF9"/>
    <w:rsid w:val="001D274D"/>
    <w:rsid w:val="001D47EE"/>
    <w:rsid w:val="001D6361"/>
    <w:rsid w:val="001D789D"/>
    <w:rsid w:val="001D7940"/>
    <w:rsid w:val="001E06F4"/>
    <w:rsid w:val="001E47DE"/>
    <w:rsid w:val="001E4AE1"/>
    <w:rsid w:val="001E7518"/>
    <w:rsid w:val="001F2010"/>
    <w:rsid w:val="001F220A"/>
    <w:rsid w:val="001F2A4C"/>
    <w:rsid w:val="001F3668"/>
    <w:rsid w:val="001F3A11"/>
    <w:rsid w:val="0020077E"/>
    <w:rsid w:val="00202964"/>
    <w:rsid w:val="00202EFB"/>
    <w:rsid w:val="00204D38"/>
    <w:rsid w:val="00204F73"/>
    <w:rsid w:val="002053B6"/>
    <w:rsid w:val="00206848"/>
    <w:rsid w:val="00210D9E"/>
    <w:rsid w:val="00212C07"/>
    <w:rsid w:val="00214E0D"/>
    <w:rsid w:val="002167B5"/>
    <w:rsid w:val="0021767B"/>
    <w:rsid w:val="00220303"/>
    <w:rsid w:val="00220989"/>
    <w:rsid w:val="00222D22"/>
    <w:rsid w:val="00223203"/>
    <w:rsid w:val="00224925"/>
    <w:rsid w:val="00224A87"/>
    <w:rsid w:val="00224E7A"/>
    <w:rsid w:val="00224FD8"/>
    <w:rsid w:val="0022559C"/>
    <w:rsid w:val="00231933"/>
    <w:rsid w:val="00235C87"/>
    <w:rsid w:val="002369DC"/>
    <w:rsid w:val="00241AFC"/>
    <w:rsid w:val="00242980"/>
    <w:rsid w:val="00243F36"/>
    <w:rsid w:val="002440DF"/>
    <w:rsid w:val="0024591F"/>
    <w:rsid w:val="0025384C"/>
    <w:rsid w:val="002559FC"/>
    <w:rsid w:val="00260F01"/>
    <w:rsid w:val="00263600"/>
    <w:rsid w:val="002702DA"/>
    <w:rsid w:val="00273039"/>
    <w:rsid w:val="0027550A"/>
    <w:rsid w:val="00276A69"/>
    <w:rsid w:val="00282C77"/>
    <w:rsid w:val="00285308"/>
    <w:rsid w:val="002876D7"/>
    <w:rsid w:val="0029084D"/>
    <w:rsid w:val="00290C70"/>
    <w:rsid w:val="002920FE"/>
    <w:rsid w:val="00292D8E"/>
    <w:rsid w:val="00293D80"/>
    <w:rsid w:val="00294E70"/>
    <w:rsid w:val="0029500E"/>
    <w:rsid w:val="00295DE4"/>
    <w:rsid w:val="002961E5"/>
    <w:rsid w:val="00296FD2"/>
    <w:rsid w:val="00297423"/>
    <w:rsid w:val="0029769B"/>
    <w:rsid w:val="002A5937"/>
    <w:rsid w:val="002A720B"/>
    <w:rsid w:val="002B146B"/>
    <w:rsid w:val="002B25EA"/>
    <w:rsid w:val="002B2987"/>
    <w:rsid w:val="002B30AB"/>
    <w:rsid w:val="002B3657"/>
    <w:rsid w:val="002B3A1A"/>
    <w:rsid w:val="002B3B1F"/>
    <w:rsid w:val="002B5F78"/>
    <w:rsid w:val="002B67FA"/>
    <w:rsid w:val="002B691D"/>
    <w:rsid w:val="002B714D"/>
    <w:rsid w:val="002C2530"/>
    <w:rsid w:val="002C312A"/>
    <w:rsid w:val="002C442C"/>
    <w:rsid w:val="002C454A"/>
    <w:rsid w:val="002C46BE"/>
    <w:rsid w:val="002C5175"/>
    <w:rsid w:val="002C7639"/>
    <w:rsid w:val="002D0634"/>
    <w:rsid w:val="002D37DB"/>
    <w:rsid w:val="002D558A"/>
    <w:rsid w:val="002D78A6"/>
    <w:rsid w:val="002F012C"/>
    <w:rsid w:val="002F106F"/>
    <w:rsid w:val="002F411A"/>
    <w:rsid w:val="002F4156"/>
    <w:rsid w:val="002F64A9"/>
    <w:rsid w:val="003026D0"/>
    <w:rsid w:val="0030376E"/>
    <w:rsid w:val="0030474C"/>
    <w:rsid w:val="00306D1F"/>
    <w:rsid w:val="003125CB"/>
    <w:rsid w:val="00312905"/>
    <w:rsid w:val="00315381"/>
    <w:rsid w:val="00317ED5"/>
    <w:rsid w:val="00320B2A"/>
    <w:rsid w:val="0032350B"/>
    <w:rsid w:val="003237BB"/>
    <w:rsid w:val="00324E1C"/>
    <w:rsid w:val="00327017"/>
    <w:rsid w:val="003376D5"/>
    <w:rsid w:val="00337AF3"/>
    <w:rsid w:val="00345209"/>
    <w:rsid w:val="00351843"/>
    <w:rsid w:val="00354354"/>
    <w:rsid w:val="00354471"/>
    <w:rsid w:val="003546EF"/>
    <w:rsid w:val="00362F3B"/>
    <w:rsid w:val="00370678"/>
    <w:rsid w:val="00372A9D"/>
    <w:rsid w:val="00375A62"/>
    <w:rsid w:val="003850DE"/>
    <w:rsid w:val="00385BF4"/>
    <w:rsid w:val="003957D1"/>
    <w:rsid w:val="003A1808"/>
    <w:rsid w:val="003B0F9D"/>
    <w:rsid w:val="003B1F3A"/>
    <w:rsid w:val="003B46AB"/>
    <w:rsid w:val="003B7C4E"/>
    <w:rsid w:val="003C016A"/>
    <w:rsid w:val="003C28D7"/>
    <w:rsid w:val="003C6AED"/>
    <w:rsid w:val="003C7EBF"/>
    <w:rsid w:val="003D012B"/>
    <w:rsid w:val="003D32AD"/>
    <w:rsid w:val="003D53AE"/>
    <w:rsid w:val="003E247C"/>
    <w:rsid w:val="003E27D5"/>
    <w:rsid w:val="003E378B"/>
    <w:rsid w:val="003F2F34"/>
    <w:rsid w:val="003F4424"/>
    <w:rsid w:val="003F4A93"/>
    <w:rsid w:val="003F5383"/>
    <w:rsid w:val="00401CF9"/>
    <w:rsid w:val="0040222C"/>
    <w:rsid w:val="004069D0"/>
    <w:rsid w:val="00407312"/>
    <w:rsid w:val="0040739C"/>
    <w:rsid w:val="00407900"/>
    <w:rsid w:val="004102EB"/>
    <w:rsid w:val="004114A1"/>
    <w:rsid w:val="00416F37"/>
    <w:rsid w:val="00421732"/>
    <w:rsid w:val="00423218"/>
    <w:rsid w:val="00423ECF"/>
    <w:rsid w:val="00424776"/>
    <w:rsid w:val="00424A3E"/>
    <w:rsid w:val="00427793"/>
    <w:rsid w:val="004279E9"/>
    <w:rsid w:val="00427E2F"/>
    <w:rsid w:val="00431744"/>
    <w:rsid w:val="00431EAF"/>
    <w:rsid w:val="00433030"/>
    <w:rsid w:val="00433199"/>
    <w:rsid w:val="00437FCA"/>
    <w:rsid w:val="00440083"/>
    <w:rsid w:val="004402B2"/>
    <w:rsid w:val="00441D1A"/>
    <w:rsid w:val="004423BD"/>
    <w:rsid w:val="00442572"/>
    <w:rsid w:val="0044391A"/>
    <w:rsid w:val="004470DF"/>
    <w:rsid w:val="00447D8D"/>
    <w:rsid w:val="0045235F"/>
    <w:rsid w:val="004548B9"/>
    <w:rsid w:val="00455190"/>
    <w:rsid w:val="0045615C"/>
    <w:rsid w:val="0045762F"/>
    <w:rsid w:val="00460381"/>
    <w:rsid w:val="00461565"/>
    <w:rsid w:val="0046658E"/>
    <w:rsid w:val="00470AC9"/>
    <w:rsid w:val="00472D3A"/>
    <w:rsid w:val="0047422D"/>
    <w:rsid w:val="00475359"/>
    <w:rsid w:val="00481F06"/>
    <w:rsid w:val="00487FA3"/>
    <w:rsid w:val="00494166"/>
    <w:rsid w:val="00495057"/>
    <w:rsid w:val="004A430D"/>
    <w:rsid w:val="004A4385"/>
    <w:rsid w:val="004B2BB2"/>
    <w:rsid w:val="004B3C14"/>
    <w:rsid w:val="004B5636"/>
    <w:rsid w:val="004B5D88"/>
    <w:rsid w:val="004C2E03"/>
    <w:rsid w:val="004C52FF"/>
    <w:rsid w:val="004C5AE8"/>
    <w:rsid w:val="004C67A8"/>
    <w:rsid w:val="004C6864"/>
    <w:rsid w:val="004D035B"/>
    <w:rsid w:val="004D0A6F"/>
    <w:rsid w:val="004D12E9"/>
    <w:rsid w:val="004D2820"/>
    <w:rsid w:val="004D4BED"/>
    <w:rsid w:val="004D61B7"/>
    <w:rsid w:val="004D6220"/>
    <w:rsid w:val="004E39A2"/>
    <w:rsid w:val="004F1182"/>
    <w:rsid w:val="004F28E4"/>
    <w:rsid w:val="004F4239"/>
    <w:rsid w:val="004F5B11"/>
    <w:rsid w:val="004F6E54"/>
    <w:rsid w:val="00500600"/>
    <w:rsid w:val="00504FBC"/>
    <w:rsid w:val="00512490"/>
    <w:rsid w:val="0051510E"/>
    <w:rsid w:val="005200BE"/>
    <w:rsid w:val="00524287"/>
    <w:rsid w:val="00534C17"/>
    <w:rsid w:val="00536B38"/>
    <w:rsid w:val="0053719C"/>
    <w:rsid w:val="0054148F"/>
    <w:rsid w:val="0054268E"/>
    <w:rsid w:val="005433BC"/>
    <w:rsid w:val="00544A80"/>
    <w:rsid w:val="00546DA3"/>
    <w:rsid w:val="00552481"/>
    <w:rsid w:val="0055338E"/>
    <w:rsid w:val="005548DD"/>
    <w:rsid w:val="00555928"/>
    <w:rsid w:val="00556B78"/>
    <w:rsid w:val="0055759A"/>
    <w:rsid w:val="00561C39"/>
    <w:rsid w:val="00563BC4"/>
    <w:rsid w:val="00564E5A"/>
    <w:rsid w:val="0056525B"/>
    <w:rsid w:val="005721DB"/>
    <w:rsid w:val="005824A1"/>
    <w:rsid w:val="005828D4"/>
    <w:rsid w:val="0058320F"/>
    <w:rsid w:val="00583B36"/>
    <w:rsid w:val="00587102"/>
    <w:rsid w:val="0059217F"/>
    <w:rsid w:val="0059258D"/>
    <w:rsid w:val="0059305F"/>
    <w:rsid w:val="005937E2"/>
    <w:rsid w:val="00594DCB"/>
    <w:rsid w:val="005A0138"/>
    <w:rsid w:val="005A02E0"/>
    <w:rsid w:val="005A1265"/>
    <w:rsid w:val="005A1ADF"/>
    <w:rsid w:val="005A254C"/>
    <w:rsid w:val="005A2FAD"/>
    <w:rsid w:val="005C1776"/>
    <w:rsid w:val="005C1895"/>
    <w:rsid w:val="005C32DB"/>
    <w:rsid w:val="005C3592"/>
    <w:rsid w:val="005C4102"/>
    <w:rsid w:val="005C6C0D"/>
    <w:rsid w:val="005C7072"/>
    <w:rsid w:val="005D0309"/>
    <w:rsid w:val="005D066D"/>
    <w:rsid w:val="005D1102"/>
    <w:rsid w:val="005D40D4"/>
    <w:rsid w:val="005D58CA"/>
    <w:rsid w:val="005E2C63"/>
    <w:rsid w:val="005E4A49"/>
    <w:rsid w:val="005F08F7"/>
    <w:rsid w:val="005F1A93"/>
    <w:rsid w:val="005F2849"/>
    <w:rsid w:val="005F4523"/>
    <w:rsid w:val="005F679F"/>
    <w:rsid w:val="005F6BF9"/>
    <w:rsid w:val="00600247"/>
    <w:rsid w:val="0060286B"/>
    <w:rsid w:val="006045AA"/>
    <w:rsid w:val="00604CB8"/>
    <w:rsid w:val="00605761"/>
    <w:rsid w:val="00605E2E"/>
    <w:rsid w:val="0060761B"/>
    <w:rsid w:val="00615A42"/>
    <w:rsid w:val="006202AD"/>
    <w:rsid w:val="006224C3"/>
    <w:rsid w:val="006251F6"/>
    <w:rsid w:val="006255C1"/>
    <w:rsid w:val="006259A0"/>
    <w:rsid w:val="00626DB1"/>
    <w:rsid w:val="006332BB"/>
    <w:rsid w:val="00634F18"/>
    <w:rsid w:val="006353DB"/>
    <w:rsid w:val="00640D68"/>
    <w:rsid w:val="00642280"/>
    <w:rsid w:val="00642DC6"/>
    <w:rsid w:val="006431B8"/>
    <w:rsid w:val="00643F8D"/>
    <w:rsid w:val="006446DF"/>
    <w:rsid w:val="00651802"/>
    <w:rsid w:val="00652280"/>
    <w:rsid w:val="006547D1"/>
    <w:rsid w:val="00660FE4"/>
    <w:rsid w:val="0067017D"/>
    <w:rsid w:val="00672B9C"/>
    <w:rsid w:val="00676691"/>
    <w:rsid w:val="0067781C"/>
    <w:rsid w:val="00682AAD"/>
    <w:rsid w:val="00687532"/>
    <w:rsid w:val="00692CFC"/>
    <w:rsid w:val="00693B00"/>
    <w:rsid w:val="006970C6"/>
    <w:rsid w:val="006A03AD"/>
    <w:rsid w:val="006A0F69"/>
    <w:rsid w:val="006A3443"/>
    <w:rsid w:val="006A3563"/>
    <w:rsid w:val="006A5BAE"/>
    <w:rsid w:val="006B4D29"/>
    <w:rsid w:val="006B56FE"/>
    <w:rsid w:val="006C0990"/>
    <w:rsid w:val="006C0B98"/>
    <w:rsid w:val="006C1CEA"/>
    <w:rsid w:val="006C2C40"/>
    <w:rsid w:val="006C4427"/>
    <w:rsid w:val="006C55E5"/>
    <w:rsid w:val="006C5929"/>
    <w:rsid w:val="006C7EED"/>
    <w:rsid w:val="006D0A9B"/>
    <w:rsid w:val="006D12CB"/>
    <w:rsid w:val="006D371B"/>
    <w:rsid w:val="006D622C"/>
    <w:rsid w:val="006D6DCA"/>
    <w:rsid w:val="006D785F"/>
    <w:rsid w:val="006E1344"/>
    <w:rsid w:val="006E30DA"/>
    <w:rsid w:val="006E497C"/>
    <w:rsid w:val="006F1B8F"/>
    <w:rsid w:val="006F24BC"/>
    <w:rsid w:val="006F3A63"/>
    <w:rsid w:val="006F6EC2"/>
    <w:rsid w:val="00700424"/>
    <w:rsid w:val="0070042C"/>
    <w:rsid w:val="007073A1"/>
    <w:rsid w:val="00711485"/>
    <w:rsid w:val="00715CB2"/>
    <w:rsid w:val="00717EE0"/>
    <w:rsid w:val="00721BED"/>
    <w:rsid w:val="00721C48"/>
    <w:rsid w:val="00723B5F"/>
    <w:rsid w:val="007278F5"/>
    <w:rsid w:val="00733108"/>
    <w:rsid w:val="00733FC7"/>
    <w:rsid w:val="00734E47"/>
    <w:rsid w:val="007360BB"/>
    <w:rsid w:val="00737638"/>
    <w:rsid w:val="00740D28"/>
    <w:rsid w:val="00742FFE"/>
    <w:rsid w:val="00743000"/>
    <w:rsid w:val="007451E6"/>
    <w:rsid w:val="007502E1"/>
    <w:rsid w:val="00750A4D"/>
    <w:rsid w:val="00750C8E"/>
    <w:rsid w:val="00751ED8"/>
    <w:rsid w:val="00753083"/>
    <w:rsid w:val="00754D9D"/>
    <w:rsid w:val="00756B40"/>
    <w:rsid w:val="0075707B"/>
    <w:rsid w:val="00760AA2"/>
    <w:rsid w:val="007738D6"/>
    <w:rsid w:val="00774F33"/>
    <w:rsid w:val="00775D9F"/>
    <w:rsid w:val="00776844"/>
    <w:rsid w:val="0078096E"/>
    <w:rsid w:val="00780E4D"/>
    <w:rsid w:val="00780F00"/>
    <w:rsid w:val="00781BDB"/>
    <w:rsid w:val="007836A2"/>
    <w:rsid w:val="00784568"/>
    <w:rsid w:val="00785892"/>
    <w:rsid w:val="007860A3"/>
    <w:rsid w:val="00795AF6"/>
    <w:rsid w:val="007A0183"/>
    <w:rsid w:val="007A01E2"/>
    <w:rsid w:val="007A052C"/>
    <w:rsid w:val="007A194F"/>
    <w:rsid w:val="007A5014"/>
    <w:rsid w:val="007A6FD0"/>
    <w:rsid w:val="007A707B"/>
    <w:rsid w:val="007A70D7"/>
    <w:rsid w:val="007B0FAC"/>
    <w:rsid w:val="007B2E12"/>
    <w:rsid w:val="007B32C3"/>
    <w:rsid w:val="007B3A97"/>
    <w:rsid w:val="007B3FAF"/>
    <w:rsid w:val="007B59F1"/>
    <w:rsid w:val="007C4297"/>
    <w:rsid w:val="007C508D"/>
    <w:rsid w:val="007C64E0"/>
    <w:rsid w:val="007C7617"/>
    <w:rsid w:val="007C7A66"/>
    <w:rsid w:val="007D1AF2"/>
    <w:rsid w:val="007D3BBE"/>
    <w:rsid w:val="007D6ED4"/>
    <w:rsid w:val="007D7340"/>
    <w:rsid w:val="007D76D1"/>
    <w:rsid w:val="007E64EB"/>
    <w:rsid w:val="007F2DCE"/>
    <w:rsid w:val="007F2FEA"/>
    <w:rsid w:val="007F448B"/>
    <w:rsid w:val="0080322F"/>
    <w:rsid w:val="0080375C"/>
    <w:rsid w:val="00815FFF"/>
    <w:rsid w:val="00816510"/>
    <w:rsid w:val="00820287"/>
    <w:rsid w:val="00821D1A"/>
    <w:rsid w:val="00825869"/>
    <w:rsid w:val="00826874"/>
    <w:rsid w:val="00826928"/>
    <w:rsid w:val="00827AF4"/>
    <w:rsid w:val="008308A6"/>
    <w:rsid w:val="00831B3D"/>
    <w:rsid w:val="00831F56"/>
    <w:rsid w:val="00832D2A"/>
    <w:rsid w:val="0083572C"/>
    <w:rsid w:val="008372CC"/>
    <w:rsid w:val="00837BA5"/>
    <w:rsid w:val="00847267"/>
    <w:rsid w:val="0084785F"/>
    <w:rsid w:val="008506C3"/>
    <w:rsid w:val="00850787"/>
    <w:rsid w:val="00853EBC"/>
    <w:rsid w:val="00855901"/>
    <w:rsid w:val="00862469"/>
    <w:rsid w:val="00862566"/>
    <w:rsid w:val="0086395B"/>
    <w:rsid w:val="00864153"/>
    <w:rsid w:val="00873270"/>
    <w:rsid w:val="00874663"/>
    <w:rsid w:val="00874F16"/>
    <w:rsid w:val="008821A0"/>
    <w:rsid w:val="00882251"/>
    <w:rsid w:val="00886F17"/>
    <w:rsid w:val="008903C8"/>
    <w:rsid w:val="00893706"/>
    <w:rsid w:val="0089464E"/>
    <w:rsid w:val="008A0554"/>
    <w:rsid w:val="008A06EC"/>
    <w:rsid w:val="008A072F"/>
    <w:rsid w:val="008A15DE"/>
    <w:rsid w:val="008A1642"/>
    <w:rsid w:val="008A16F5"/>
    <w:rsid w:val="008A70FB"/>
    <w:rsid w:val="008B3C78"/>
    <w:rsid w:val="008C58C7"/>
    <w:rsid w:val="008D3280"/>
    <w:rsid w:val="008D3BB2"/>
    <w:rsid w:val="008D47BF"/>
    <w:rsid w:val="008D51C4"/>
    <w:rsid w:val="008D5AC8"/>
    <w:rsid w:val="008D74F0"/>
    <w:rsid w:val="008D7926"/>
    <w:rsid w:val="008E1A86"/>
    <w:rsid w:val="008E3B53"/>
    <w:rsid w:val="008E459F"/>
    <w:rsid w:val="008E5BD6"/>
    <w:rsid w:val="008F3A5F"/>
    <w:rsid w:val="008F65F8"/>
    <w:rsid w:val="008F69CF"/>
    <w:rsid w:val="008F7182"/>
    <w:rsid w:val="0090215D"/>
    <w:rsid w:val="00902874"/>
    <w:rsid w:val="00903B8E"/>
    <w:rsid w:val="00904D2D"/>
    <w:rsid w:val="00905168"/>
    <w:rsid w:val="00910B98"/>
    <w:rsid w:val="009139D7"/>
    <w:rsid w:val="0091731C"/>
    <w:rsid w:val="00920445"/>
    <w:rsid w:val="00920556"/>
    <w:rsid w:val="00922250"/>
    <w:rsid w:val="00930897"/>
    <w:rsid w:val="0093201E"/>
    <w:rsid w:val="00933E7F"/>
    <w:rsid w:val="00934F6A"/>
    <w:rsid w:val="0093504A"/>
    <w:rsid w:val="009374DB"/>
    <w:rsid w:val="00941F93"/>
    <w:rsid w:val="009422CD"/>
    <w:rsid w:val="00944C46"/>
    <w:rsid w:val="00944D25"/>
    <w:rsid w:val="009458BD"/>
    <w:rsid w:val="00946BF2"/>
    <w:rsid w:val="00950D7A"/>
    <w:rsid w:val="009534EC"/>
    <w:rsid w:val="009547FD"/>
    <w:rsid w:val="00956FBE"/>
    <w:rsid w:val="009602AF"/>
    <w:rsid w:val="00961DB6"/>
    <w:rsid w:val="00963E3C"/>
    <w:rsid w:val="00964A49"/>
    <w:rsid w:val="00965906"/>
    <w:rsid w:val="00971D67"/>
    <w:rsid w:val="009816EE"/>
    <w:rsid w:val="0098414D"/>
    <w:rsid w:val="0098566F"/>
    <w:rsid w:val="00994A59"/>
    <w:rsid w:val="0099504F"/>
    <w:rsid w:val="009952E5"/>
    <w:rsid w:val="009956E7"/>
    <w:rsid w:val="00997075"/>
    <w:rsid w:val="00997EC6"/>
    <w:rsid w:val="009A282E"/>
    <w:rsid w:val="009A4024"/>
    <w:rsid w:val="009A443E"/>
    <w:rsid w:val="009A6A0D"/>
    <w:rsid w:val="009A793B"/>
    <w:rsid w:val="009B174F"/>
    <w:rsid w:val="009B1FA5"/>
    <w:rsid w:val="009B2262"/>
    <w:rsid w:val="009C24CF"/>
    <w:rsid w:val="009D1313"/>
    <w:rsid w:val="009D2483"/>
    <w:rsid w:val="009D3324"/>
    <w:rsid w:val="009D48CF"/>
    <w:rsid w:val="009E0DD7"/>
    <w:rsid w:val="009E1874"/>
    <w:rsid w:val="009E75F2"/>
    <w:rsid w:val="009F1D00"/>
    <w:rsid w:val="009F3627"/>
    <w:rsid w:val="009F3964"/>
    <w:rsid w:val="009F3CAB"/>
    <w:rsid w:val="009F41C6"/>
    <w:rsid w:val="009F69FE"/>
    <w:rsid w:val="009F7209"/>
    <w:rsid w:val="00A01AB4"/>
    <w:rsid w:val="00A074E6"/>
    <w:rsid w:val="00A074F8"/>
    <w:rsid w:val="00A12EBF"/>
    <w:rsid w:val="00A15C65"/>
    <w:rsid w:val="00A1660F"/>
    <w:rsid w:val="00A232A8"/>
    <w:rsid w:val="00A23FC9"/>
    <w:rsid w:val="00A257D4"/>
    <w:rsid w:val="00A26312"/>
    <w:rsid w:val="00A27143"/>
    <w:rsid w:val="00A31144"/>
    <w:rsid w:val="00A33798"/>
    <w:rsid w:val="00A432D5"/>
    <w:rsid w:val="00A5070A"/>
    <w:rsid w:val="00A538AC"/>
    <w:rsid w:val="00A53A1A"/>
    <w:rsid w:val="00A61E1C"/>
    <w:rsid w:val="00A62981"/>
    <w:rsid w:val="00A64834"/>
    <w:rsid w:val="00A66022"/>
    <w:rsid w:val="00A67045"/>
    <w:rsid w:val="00A706F0"/>
    <w:rsid w:val="00A75B57"/>
    <w:rsid w:val="00A813DE"/>
    <w:rsid w:val="00A821B5"/>
    <w:rsid w:val="00A84822"/>
    <w:rsid w:val="00A8609B"/>
    <w:rsid w:val="00A8693B"/>
    <w:rsid w:val="00A934F9"/>
    <w:rsid w:val="00A93BC0"/>
    <w:rsid w:val="00A943C0"/>
    <w:rsid w:val="00A958AF"/>
    <w:rsid w:val="00A9634B"/>
    <w:rsid w:val="00A9701E"/>
    <w:rsid w:val="00AA1137"/>
    <w:rsid w:val="00AA1FC9"/>
    <w:rsid w:val="00AA6621"/>
    <w:rsid w:val="00AB1B1B"/>
    <w:rsid w:val="00AB3374"/>
    <w:rsid w:val="00AB5687"/>
    <w:rsid w:val="00AB70B5"/>
    <w:rsid w:val="00AC0157"/>
    <w:rsid w:val="00AC28D0"/>
    <w:rsid w:val="00AC3950"/>
    <w:rsid w:val="00AC3B7E"/>
    <w:rsid w:val="00AC3E98"/>
    <w:rsid w:val="00AC439C"/>
    <w:rsid w:val="00AC58C9"/>
    <w:rsid w:val="00AC5EE8"/>
    <w:rsid w:val="00AD0EFC"/>
    <w:rsid w:val="00AD3FAD"/>
    <w:rsid w:val="00AD4766"/>
    <w:rsid w:val="00AD7FBE"/>
    <w:rsid w:val="00AE3905"/>
    <w:rsid w:val="00AE5113"/>
    <w:rsid w:val="00AE5FAA"/>
    <w:rsid w:val="00AE63A9"/>
    <w:rsid w:val="00AE64EB"/>
    <w:rsid w:val="00AF17AE"/>
    <w:rsid w:val="00B00060"/>
    <w:rsid w:val="00B01085"/>
    <w:rsid w:val="00B01D80"/>
    <w:rsid w:val="00B022F3"/>
    <w:rsid w:val="00B03B52"/>
    <w:rsid w:val="00B0505C"/>
    <w:rsid w:val="00B065A4"/>
    <w:rsid w:val="00B07BF4"/>
    <w:rsid w:val="00B10CA6"/>
    <w:rsid w:val="00B11FD0"/>
    <w:rsid w:val="00B2183D"/>
    <w:rsid w:val="00B22C9D"/>
    <w:rsid w:val="00B24A3C"/>
    <w:rsid w:val="00B26430"/>
    <w:rsid w:val="00B27851"/>
    <w:rsid w:val="00B27CF5"/>
    <w:rsid w:val="00B30B81"/>
    <w:rsid w:val="00B37890"/>
    <w:rsid w:val="00B45E83"/>
    <w:rsid w:val="00B5001B"/>
    <w:rsid w:val="00B60162"/>
    <w:rsid w:val="00B617D4"/>
    <w:rsid w:val="00B6213F"/>
    <w:rsid w:val="00B652EB"/>
    <w:rsid w:val="00B652EC"/>
    <w:rsid w:val="00B660F6"/>
    <w:rsid w:val="00B7028F"/>
    <w:rsid w:val="00B713C4"/>
    <w:rsid w:val="00B74BE7"/>
    <w:rsid w:val="00B761CE"/>
    <w:rsid w:val="00B83BAC"/>
    <w:rsid w:val="00B84E2D"/>
    <w:rsid w:val="00B87177"/>
    <w:rsid w:val="00B902A0"/>
    <w:rsid w:val="00B910E6"/>
    <w:rsid w:val="00B91377"/>
    <w:rsid w:val="00B916FF"/>
    <w:rsid w:val="00B9199E"/>
    <w:rsid w:val="00B928EC"/>
    <w:rsid w:val="00B95318"/>
    <w:rsid w:val="00B967A2"/>
    <w:rsid w:val="00B96BAD"/>
    <w:rsid w:val="00B97D8E"/>
    <w:rsid w:val="00BA5244"/>
    <w:rsid w:val="00BB10EF"/>
    <w:rsid w:val="00BB6524"/>
    <w:rsid w:val="00BB659C"/>
    <w:rsid w:val="00BC0093"/>
    <w:rsid w:val="00BC1092"/>
    <w:rsid w:val="00BC4344"/>
    <w:rsid w:val="00BC5C7B"/>
    <w:rsid w:val="00BC6B58"/>
    <w:rsid w:val="00BC774F"/>
    <w:rsid w:val="00BC7869"/>
    <w:rsid w:val="00BD11F4"/>
    <w:rsid w:val="00BD3A9E"/>
    <w:rsid w:val="00BD7D13"/>
    <w:rsid w:val="00BE0193"/>
    <w:rsid w:val="00BE285F"/>
    <w:rsid w:val="00BE342B"/>
    <w:rsid w:val="00BE5EF8"/>
    <w:rsid w:val="00BF181D"/>
    <w:rsid w:val="00BF3D3E"/>
    <w:rsid w:val="00BF49BE"/>
    <w:rsid w:val="00C004CF"/>
    <w:rsid w:val="00C06401"/>
    <w:rsid w:val="00C06D1D"/>
    <w:rsid w:val="00C11209"/>
    <w:rsid w:val="00C11303"/>
    <w:rsid w:val="00C11FFB"/>
    <w:rsid w:val="00C13AE8"/>
    <w:rsid w:val="00C147DC"/>
    <w:rsid w:val="00C229F3"/>
    <w:rsid w:val="00C22A1C"/>
    <w:rsid w:val="00C23EEC"/>
    <w:rsid w:val="00C25159"/>
    <w:rsid w:val="00C2598A"/>
    <w:rsid w:val="00C26CD9"/>
    <w:rsid w:val="00C26F9A"/>
    <w:rsid w:val="00C30FAC"/>
    <w:rsid w:val="00C3334A"/>
    <w:rsid w:val="00C35C25"/>
    <w:rsid w:val="00C35E9D"/>
    <w:rsid w:val="00C3744D"/>
    <w:rsid w:val="00C408FF"/>
    <w:rsid w:val="00C5007C"/>
    <w:rsid w:val="00C508B5"/>
    <w:rsid w:val="00C5695F"/>
    <w:rsid w:val="00C600DE"/>
    <w:rsid w:val="00C64B96"/>
    <w:rsid w:val="00C65F2F"/>
    <w:rsid w:val="00C67122"/>
    <w:rsid w:val="00C72749"/>
    <w:rsid w:val="00C800AA"/>
    <w:rsid w:val="00C85BE9"/>
    <w:rsid w:val="00C916B9"/>
    <w:rsid w:val="00C93567"/>
    <w:rsid w:val="00C9582B"/>
    <w:rsid w:val="00C97754"/>
    <w:rsid w:val="00CA0168"/>
    <w:rsid w:val="00CA22C9"/>
    <w:rsid w:val="00CA2DE2"/>
    <w:rsid w:val="00CA413C"/>
    <w:rsid w:val="00CA5EF8"/>
    <w:rsid w:val="00CB1CD9"/>
    <w:rsid w:val="00CB1F3D"/>
    <w:rsid w:val="00CB3458"/>
    <w:rsid w:val="00CB3B63"/>
    <w:rsid w:val="00CB48FF"/>
    <w:rsid w:val="00CB5A71"/>
    <w:rsid w:val="00CC1BD9"/>
    <w:rsid w:val="00CC1C50"/>
    <w:rsid w:val="00CC1D0F"/>
    <w:rsid w:val="00CC2302"/>
    <w:rsid w:val="00CC3212"/>
    <w:rsid w:val="00CC443A"/>
    <w:rsid w:val="00CC4623"/>
    <w:rsid w:val="00CC5256"/>
    <w:rsid w:val="00CC6816"/>
    <w:rsid w:val="00CD00CA"/>
    <w:rsid w:val="00CD0A44"/>
    <w:rsid w:val="00CD42F7"/>
    <w:rsid w:val="00CE2B58"/>
    <w:rsid w:val="00CE3871"/>
    <w:rsid w:val="00CE3A20"/>
    <w:rsid w:val="00CF32DE"/>
    <w:rsid w:val="00CF6F75"/>
    <w:rsid w:val="00D00567"/>
    <w:rsid w:val="00D02D01"/>
    <w:rsid w:val="00D03FEF"/>
    <w:rsid w:val="00D04DE9"/>
    <w:rsid w:val="00D10909"/>
    <w:rsid w:val="00D12FA3"/>
    <w:rsid w:val="00D14799"/>
    <w:rsid w:val="00D20B30"/>
    <w:rsid w:val="00D218FA"/>
    <w:rsid w:val="00D30500"/>
    <w:rsid w:val="00D32B1A"/>
    <w:rsid w:val="00D35EB0"/>
    <w:rsid w:val="00D413AB"/>
    <w:rsid w:val="00D44E37"/>
    <w:rsid w:val="00D45886"/>
    <w:rsid w:val="00D46D70"/>
    <w:rsid w:val="00D4726C"/>
    <w:rsid w:val="00D4798F"/>
    <w:rsid w:val="00D516D0"/>
    <w:rsid w:val="00D533DA"/>
    <w:rsid w:val="00D60550"/>
    <w:rsid w:val="00D64313"/>
    <w:rsid w:val="00D64F51"/>
    <w:rsid w:val="00D661D9"/>
    <w:rsid w:val="00D663DA"/>
    <w:rsid w:val="00D711BE"/>
    <w:rsid w:val="00D74BEC"/>
    <w:rsid w:val="00D74D35"/>
    <w:rsid w:val="00D74D43"/>
    <w:rsid w:val="00D7787B"/>
    <w:rsid w:val="00D83067"/>
    <w:rsid w:val="00D83735"/>
    <w:rsid w:val="00D837FA"/>
    <w:rsid w:val="00D85325"/>
    <w:rsid w:val="00D85DD2"/>
    <w:rsid w:val="00D8740F"/>
    <w:rsid w:val="00D8753E"/>
    <w:rsid w:val="00D91CC8"/>
    <w:rsid w:val="00D9426A"/>
    <w:rsid w:val="00DA2AD7"/>
    <w:rsid w:val="00DA61D7"/>
    <w:rsid w:val="00DA778E"/>
    <w:rsid w:val="00DB14EC"/>
    <w:rsid w:val="00DB436B"/>
    <w:rsid w:val="00DB68BA"/>
    <w:rsid w:val="00DB7987"/>
    <w:rsid w:val="00DB7E28"/>
    <w:rsid w:val="00DC04FA"/>
    <w:rsid w:val="00DC242D"/>
    <w:rsid w:val="00DC2809"/>
    <w:rsid w:val="00DC4D91"/>
    <w:rsid w:val="00DD04F8"/>
    <w:rsid w:val="00DD4B16"/>
    <w:rsid w:val="00DD6C20"/>
    <w:rsid w:val="00DE00A7"/>
    <w:rsid w:val="00DE32B6"/>
    <w:rsid w:val="00DE3B6A"/>
    <w:rsid w:val="00DE4159"/>
    <w:rsid w:val="00DE49A6"/>
    <w:rsid w:val="00DE5778"/>
    <w:rsid w:val="00DE680F"/>
    <w:rsid w:val="00DF0165"/>
    <w:rsid w:val="00DF5505"/>
    <w:rsid w:val="00E013B5"/>
    <w:rsid w:val="00E0425C"/>
    <w:rsid w:val="00E1280F"/>
    <w:rsid w:val="00E15035"/>
    <w:rsid w:val="00E2071B"/>
    <w:rsid w:val="00E21348"/>
    <w:rsid w:val="00E223DA"/>
    <w:rsid w:val="00E26C95"/>
    <w:rsid w:val="00E33228"/>
    <w:rsid w:val="00E33336"/>
    <w:rsid w:val="00E3699F"/>
    <w:rsid w:val="00E417E0"/>
    <w:rsid w:val="00E43B5D"/>
    <w:rsid w:val="00E477AD"/>
    <w:rsid w:val="00E507A2"/>
    <w:rsid w:val="00E508A8"/>
    <w:rsid w:val="00E51845"/>
    <w:rsid w:val="00E54650"/>
    <w:rsid w:val="00E54B4A"/>
    <w:rsid w:val="00E55F4A"/>
    <w:rsid w:val="00E56829"/>
    <w:rsid w:val="00E56F7C"/>
    <w:rsid w:val="00E60A1D"/>
    <w:rsid w:val="00E61459"/>
    <w:rsid w:val="00E61B8C"/>
    <w:rsid w:val="00E64255"/>
    <w:rsid w:val="00E64F90"/>
    <w:rsid w:val="00E65E58"/>
    <w:rsid w:val="00E66889"/>
    <w:rsid w:val="00E705EB"/>
    <w:rsid w:val="00E72CC1"/>
    <w:rsid w:val="00E73C1C"/>
    <w:rsid w:val="00E7683A"/>
    <w:rsid w:val="00E772F5"/>
    <w:rsid w:val="00E822F6"/>
    <w:rsid w:val="00E838E3"/>
    <w:rsid w:val="00E8461C"/>
    <w:rsid w:val="00E90B8B"/>
    <w:rsid w:val="00E90C7A"/>
    <w:rsid w:val="00E917E6"/>
    <w:rsid w:val="00E919E4"/>
    <w:rsid w:val="00E9363F"/>
    <w:rsid w:val="00E953A4"/>
    <w:rsid w:val="00EA1D21"/>
    <w:rsid w:val="00EA5800"/>
    <w:rsid w:val="00EA5CDA"/>
    <w:rsid w:val="00EB1827"/>
    <w:rsid w:val="00EB3F8E"/>
    <w:rsid w:val="00EB63CE"/>
    <w:rsid w:val="00EB6450"/>
    <w:rsid w:val="00EC2BD9"/>
    <w:rsid w:val="00EC5343"/>
    <w:rsid w:val="00EC5CE2"/>
    <w:rsid w:val="00EC71AB"/>
    <w:rsid w:val="00EC7434"/>
    <w:rsid w:val="00ED2E41"/>
    <w:rsid w:val="00ED3D8B"/>
    <w:rsid w:val="00ED6AD1"/>
    <w:rsid w:val="00ED7008"/>
    <w:rsid w:val="00ED79EC"/>
    <w:rsid w:val="00EE2928"/>
    <w:rsid w:val="00EE5589"/>
    <w:rsid w:val="00EE5871"/>
    <w:rsid w:val="00EE6531"/>
    <w:rsid w:val="00EF0150"/>
    <w:rsid w:val="00EF2573"/>
    <w:rsid w:val="00EF2851"/>
    <w:rsid w:val="00EF53DB"/>
    <w:rsid w:val="00F00E54"/>
    <w:rsid w:val="00F02C67"/>
    <w:rsid w:val="00F128D8"/>
    <w:rsid w:val="00F13547"/>
    <w:rsid w:val="00F15A54"/>
    <w:rsid w:val="00F165F4"/>
    <w:rsid w:val="00F16C37"/>
    <w:rsid w:val="00F16F32"/>
    <w:rsid w:val="00F17076"/>
    <w:rsid w:val="00F2489B"/>
    <w:rsid w:val="00F275CA"/>
    <w:rsid w:val="00F30716"/>
    <w:rsid w:val="00F30E5D"/>
    <w:rsid w:val="00F328B8"/>
    <w:rsid w:val="00F32967"/>
    <w:rsid w:val="00F34572"/>
    <w:rsid w:val="00F3787F"/>
    <w:rsid w:val="00F40B66"/>
    <w:rsid w:val="00F40FEB"/>
    <w:rsid w:val="00F42422"/>
    <w:rsid w:val="00F434DB"/>
    <w:rsid w:val="00F44A69"/>
    <w:rsid w:val="00F52EA3"/>
    <w:rsid w:val="00F53FFE"/>
    <w:rsid w:val="00F557C0"/>
    <w:rsid w:val="00F55A14"/>
    <w:rsid w:val="00F55F56"/>
    <w:rsid w:val="00F57059"/>
    <w:rsid w:val="00F600A3"/>
    <w:rsid w:val="00F61186"/>
    <w:rsid w:val="00F614C1"/>
    <w:rsid w:val="00F63D9A"/>
    <w:rsid w:val="00F64353"/>
    <w:rsid w:val="00F72184"/>
    <w:rsid w:val="00F73368"/>
    <w:rsid w:val="00F7504D"/>
    <w:rsid w:val="00F75B92"/>
    <w:rsid w:val="00F76661"/>
    <w:rsid w:val="00F769C4"/>
    <w:rsid w:val="00F77468"/>
    <w:rsid w:val="00F800D6"/>
    <w:rsid w:val="00F8047C"/>
    <w:rsid w:val="00F81C72"/>
    <w:rsid w:val="00F83B07"/>
    <w:rsid w:val="00F84C67"/>
    <w:rsid w:val="00F85FFD"/>
    <w:rsid w:val="00F91AFD"/>
    <w:rsid w:val="00F967DD"/>
    <w:rsid w:val="00F97DCC"/>
    <w:rsid w:val="00FA1E19"/>
    <w:rsid w:val="00FA51CC"/>
    <w:rsid w:val="00FA530D"/>
    <w:rsid w:val="00FA766F"/>
    <w:rsid w:val="00FA7920"/>
    <w:rsid w:val="00FB09CA"/>
    <w:rsid w:val="00FB6099"/>
    <w:rsid w:val="00FB7810"/>
    <w:rsid w:val="00FB7825"/>
    <w:rsid w:val="00FC0653"/>
    <w:rsid w:val="00FC2DA1"/>
    <w:rsid w:val="00FC36B6"/>
    <w:rsid w:val="00FC44B0"/>
    <w:rsid w:val="00FC6949"/>
    <w:rsid w:val="00FD1735"/>
    <w:rsid w:val="00FD262C"/>
    <w:rsid w:val="00FD27C3"/>
    <w:rsid w:val="00FD44CA"/>
    <w:rsid w:val="00FD58F8"/>
    <w:rsid w:val="00FE02B1"/>
    <w:rsid w:val="00FE1219"/>
    <w:rsid w:val="00FE23D6"/>
    <w:rsid w:val="00FE2E68"/>
    <w:rsid w:val="00FE6A34"/>
    <w:rsid w:val="00FF210E"/>
    <w:rsid w:val="00FF2EC7"/>
    <w:rsid w:val="00FF3167"/>
    <w:rsid w:val="00FF37A2"/>
    <w:rsid w:val="00FF5240"/>
    <w:rsid w:val="00FF5F47"/>
    <w:rsid w:val="0527045A"/>
    <w:rsid w:val="08AA2BCD"/>
    <w:rsid w:val="0A540243"/>
    <w:rsid w:val="0C4B0A93"/>
    <w:rsid w:val="0D255A90"/>
    <w:rsid w:val="157B5846"/>
    <w:rsid w:val="171074AA"/>
    <w:rsid w:val="171403B1"/>
    <w:rsid w:val="19896D2D"/>
    <w:rsid w:val="1A4D1D32"/>
    <w:rsid w:val="1B4B7804"/>
    <w:rsid w:val="242719D1"/>
    <w:rsid w:val="3E7A51ED"/>
    <w:rsid w:val="484671A5"/>
    <w:rsid w:val="4DC649F3"/>
    <w:rsid w:val="541128CC"/>
    <w:rsid w:val="55D85BD7"/>
    <w:rsid w:val="620867CB"/>
    <w:rsid w:val="667015FB"/>
    <w:rsid w:val="6A415C99"/>
    <w:rsid w:val="6A6555DA"/>
    <w:rsid w:val="6C8C67C1"/>
    <w:rsid w:val="77161162"/>
    <w:rsid w:val="7BF84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ABFA4-0320-4C47-BE47-F8049DC72DC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2003</Words>
  <Characters>11421</Characters>
  <Lines>95</Lines>
  <Paragraphs>26</Paragraphs>
  <TotalTime>0</TotalTime>
  <ScaleCrop>false</ScaleCrop>
  <LinksUpToDate>false</LinksUpToDate>
  <CharactersWithSpaces>13398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2019-11-14T01:20:00Z</dcterms:created>
  <dc:creator>潘建立</dc:creator>
  <cp:lastModifiedBy>Administrator</cp:lastModifiedBy>
  <cp:lastPrinted>2019-12-10T11:55:00Z</cp:lastPrinted>
  <dcterms:modified xsi:type="dcterms:W3CDTF">2025-07-17T06:36:15Z</dcterms:modified>
  <dc:title>宁波慈溪农村合作银行理财产品说明书</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